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C2" w:rsidRDefault="00C34EC2" w:rsidP="00C34EC2">
      <w:r>
        <w:fldChar w:fldCharType="begin"/>
      </w:r>
      <w:r>
        <w:instrText xml:space="preserve"> HYPERLINK "https://www.rki.de/SharedDocs/FAQ/COVID-Impfen/gesamt.html" </w:instrText>
      </w:r>
      <w:r>
        <w:fldChar w:fldCharType="separate"/>
      </w:r>
      <w:r>
        <w:rPr>
          <w:rStyle w:val="Hyperlink"/>
          <w:color w:val="0000FF"/>
        </w:rPr>
        <w:t>RKI - Impfen - COVID-19 und Impfen: Antworten auf häufig gestellte Fragen (FAQ)</w:t>
      </w:r>
      <w:r>
        <w:fldChar w:fldCharType="end"/>
      </w:r>
    </w:p>
    <w:p w:rsidR="00C34EC2" w:rsidRDefault="00C34EC2" w:rsidP="00C34EC2"/>
    <w:p w:rsidR="00C34EC2" w:rsidRDefault="00C34EC2" w:rsidP="00C34EC2">
      <w:pPr>
        <w:rPr>
          <w:rFonts w:ascii="Arial" w:hAnsi="Arial" w:cs="Arial"/>
          <w:color w:val="323232"/>
          <w:sz w:val="20"/>
          <w:szCs w:val="20"/>
          <w:lang w:eastAsia="de-DE"/>
        </w:rPr>
      </w:pPr>
      <w:hyperlink r:id="rId4" w:tooltip="STIKO-Empfehlungen zur COVID-19-Impfung" w:history="1">
        <w:r>
          <w:rPr>
            <w:rStyle w:val="Hyperlink"/>
            <w:rFonts w:ascii="Arial" w:hAnsi="Arial" w:cs="Arial"/>
            <w:color w:val="003F97"/>
            <w:sz w:val="20"/>
            <w:szCs w:val="20"/>
            <w:bdr w:val="none" w:sz="0" w:space="0" w:color="auto" w:frame="1"/>
            <w:lang w:eastAsia="de-DE"/>
          </w:rPr>
          <w:t>Vollständig gegen COVID-19 geimpfte Personen</w:t>
        </w:r>
      </w:hyperlink>
      <w:r>
        <w:rPr>
          <w:rFonts w:ascii="Arial" w:hAnsi="Arial" w:cs="Arial"/>
          <w:color w:val="323232"/>
          <w:sz w:val="20"/>
          <w:szCs w:val="20"/>
          <w:lang w:eastAsia="de-DE"/>
        </w:rPr>
        <w:t> sind nach Exposition zu einem bestätigten SARS-CoV-2-Fall von Quarantäne-Maßnahmen ausgenommen, ebenso wie Personen, die in der Vergangenheit eine PCR-bestätigte und symptomatische COVID-19-Erkrankung durchgemacht haben („Genesene“) und mit einer Impfstoffdosis geimpft sind (für Definition „vollständig geimpft“ siehe FAQ “</w:t>
      </w:r>
      <w:hyperlink r:id="rId5" w:anchor="FAQId16072404" w:tooltip="Durchführung der COVID-19-Impfung (Stand 23.7.2021)" w:history="1">
        <w:r>
          <w:rPr>
            <w:rStyle w:val="Hyperlink"/>
            <w:rFonts w:ascii="Arial" w:hAnsi="Arial" w:cs="Arial"/>
            <w:color w:val="003F97"/>
            <w:sz w:val="20"/>
            <w:szCs w:val="20"/>
            <w:bdr w:val="none" w:sz="0" w:space="0" w:color="auto" w:frame="1"/>
            <w:lang w:eastAsia="de-DE"/>
          </w:rPr>
          <w:t>Wer gilt laut rechtlichen Verordnungen als geschützt?</w:t>
        </w:r>
      </w:hyperlink>
      <w:r>
        <w:rPr>
          <w:rFonts w:ascii="Arial" w:hAnsi="Arial" w:cs="Arial"/>
          <w:color w:val="323232"/>
          <w:sz w:val="20"/>
          <w:szCs w:val="20"/>
          <w:lang w:eastAsia="de-DE"/>
        </w:rPr>
        <w:t xml:space="preserve">“) . Nach bisherigem Kenntnisstand gilt diese Ausnahme von der Quarantäne für die aktuell in Deutschland zugelassenen und von der Ständigen Impfkommission (STIKO) empfohlenen Impfstoffe. Bis zum 14. Tag nach Exposition zu dem SARS-CoV-2-Fall sollte ein </w:t>
      </w:r>
      <w:proofErr w:type="spellStart"/>
      <w:r>
        <w:rPr>
          <w:rFonts w:ascii="Arial" w:hAnsi="Arial" w:cs="Arial"/>
          <w:color w:val="323232"/>
          <w:sz w:val="20"/>
          <w:szCs w:val="20"/>
          <w:lang w:eastAsia="de-DE"/>
        </w:rPr>
        <w:t>Selbstmonitoring</w:t>
      </w:r>
      <w:proofErr w:type="spellEnd"/>
      <w:r>
        <w:rPr>
          <w:rFonts w:ascii="Arial" w:hAnsi="Arial" w:cs="Arial"/>
          <w:color w:val="323232"/>
          <w:sz w:val="20"/>
          <w:szCs w:val="20"/>
          <w:lang w:eastAsia="de-DE"/>
        </w:rPr>
        <w:t xml:space="preserve"> (Körpertemperatur, Symptome) erfolgen. Entwickelt die Kontaktperson trotz vorausgegangener Impfung Symptome, so muss sie sich in eine Selbstisolierung begeben und eine zeitnahe Testung veranlassen.</w:t>
      </w:r>
      <w:r>
        <w:rPr>
          <w:rFonts w:ascii="Arial" w:hAnsi="Arial" w:cs="Arial"/>
          <w:color w:val="323232"/>
          <w:sz w:val="20"/>
          <w:szCs w:val="20"/>
          <w:lang w:eastAsia="de-DE"/>
        </w:rPr>
        <w:br/>
        <w:t>Hinsichtlich der Quarantäne-Maßnahmen für geimpfte Patientinnen und Patienten in medizinischen Einrichtungen sowie für geimpfte Bewohnerinnen und Bewohner von stationären Pflegeeinrichtungen siehe </w:t>
      </w:r>
      <w:hyperlink r:id="rId6" w:tooltip="Organisatorische und personelle Maßnahmen für Einrichtungen des Gesundheitswesens sowie Alten- und Pflegeeinrichtungen während der COVID-19-Pandemie" w:history="1">
        <w:r>
          <w:rPr>
            <w:rStyle w:val="Hyperlink"/>
            <w:rFonts w:ascii="Arial" w:hAnsi="Arial" w:cs="Arial"/>
            <w:color w:val="003F97"/>
            <w:sz w:val="20"/>
            <w:szCs w:val="20"/>
            <w:bdr w:val="none" w:sz="0" w:space="0" w:color="auto" w:frame="1"/>
            <w:lang w:eastAsia="de-DE"/>
          </w:rPr>
          <w:t>Organisatorische und personelle Maßnahmen für Einrichtungen des Gesundheitswesens sowie Alten- und Pflegeeinrichtungen während der COVID-19-Pandemie</w:t>
        </w:r>
      </w:hyperlink>
      <w:r>
        <w:rPr>
          <w:rFonts w:ascii="Arial" w:hAnsi="Arial" w:cs="Arial"/>
          <w:color w:val="323232"/>
          <w:sz w:val="20"/>
          <w:szCs w:val="20"/>
          <w:lang w:eastAsia="de-DE"/>
        </w:rPr>
        <w:t>.</w:t>
      </w:r>
    </w:p>
    <w:p w:rsidR="00C34EC2" w:rsidRDefault="00C34EC2" w:rsidP="00C34EC2">
      <w:pPr>
        <w:rPr>
          <w:rFonts w:ascii="Arial" w:hAnsi="Arial" w:cs="Arial"/>
          <w:color w:val="323232"/>
          <w:sz w:val="20"/>
          <w:szCs w:val="20"/>
          <w:lang w:eastAsia="de-DE"/>
        </w:rPr>
      </w:pPr>
      <w:r>
        <w:rPr>
          <w:rFonts w:ascii="Arial" w:hAnsi="Arial" w:cs="Arial"/>
          <w:color w:val="323232"/>
          <w:sz w:val="20"/>
          <w:szCs w:val="20"/>
          <w:lang w:eastAsia="de-DE"/>
        </w:rPr>
        <w:t>Stand: 09.07.2021</w:t>
      </w:r>
    </w:p>
    <w:p w:rsidR="00C34EC2" w:rsidRDefault="00C34EC2" w:rsidP="00C34EC2"/>
    <w:p w:rsidR="005B4628" w:rsidRDefault="005B4628">
      <w:bookmarkStart w:id="0" w:name="_GoBack"/>
      <w:bookmarkEnd w:id="0"/>
    </w:p>
    <w:sectPr w:rsidR="005B4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C2"/>
    <w:rsid w:val="005B4628"/>
    <w:rsid w:val="00C34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EA0BD-6E85-4C38-A900-D1B459A7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EC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34E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ki.de/DE/Content/InfAZ/N/Neuartiges_Coronavirus/Getrennte_Patientenversorg_stationaer.html;jsessionid=F953C289F30A096515BDF44865EC80BC.internet071" TargetMode="External"/><Relationship Id="rId5" Type="http://schemas.openxmlformats.org/officeDocument/2006/relationships/hyperlink" Target="https://www.rki.de/SharedDocs/FAQ/COVID-Impfen/FAQ_Liste_Durchfuehrung_Impfung.html;jsessionid=F953C289F30A096515BDF44865EC80BC.internet071" TargetMode="External"/><Relationship Id="rId4" Type="http://schemas.openxmlformats.org/officeDocument/2006/relationships/hyperlink" Target="https://www.rki.de/DE/Content/Infekt/Impfen/ImpfungenAZ/COVID-19/Impfempfehlung-Zusfassung.html;jsessionid=F953C289F30A096515BDF44865EC80BC.internet07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Kupke</dc:creator>
  <cp:keywords/>
  <dc:description/>
  <cp:lastModifiedBy>Nicole Kupke</cp:lastModifiedBy>
  <cp:revision>1</cp:revision>
  <dcterms:created xsi:type="dcterms:W3CDTF">2021-07-23T12:19:00Z</dcterms:created>
  <dcterms:modified xsi:type="dcterms:W3CDTF">2021-07-23T12:20:00Z</dcterms:modified>
</cp:coreProperties>
</file>